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9A40" w14:textId="77777777" w:rsidR="00F2353F" w:rsidRDefault="00F2353F" w:rsidP="00F2353F">
      <w:pPr>
        <w:jc w:val="center"/>
        <w:rPr>
          <w:b/>
          <w:bCs/>
        </w:rPr>
      </w:pPr>
      <w:r>
        <w:rPr>
          <w:b/>
          <w:bCs/>
        </w:rPr>
        <w:t xml:space="preserve">ASCC Social and Behavioral Sciences Panel </w:t>
      </w:r>
    </w:p>
    <w:p w14:paraId="4C0965B6" w14:textId="4FB37D28" w:rsidR="00F2353F" w:rsidRDefault="00A74737" w:rsidP="00F2353F">
      <w:pPr>
        <w:jc w:val="center"/>
      </w:pPr>
      <w:r>
        <w:t>A</w:t>
      </w:r>
      <w:r w:rsidR="008F6E24">
        <w:t>pproved</w:t>
      </w:r>
      <w:r w:rsidR="00F2353F">
        <w:t xml:space="preserve"> Minutes</w:t>
      </w:r>
    </w:p>
    <w:p w14:paraId="1F8FD681" w14:textId="77777777" w:rsidR="00F2353F" w:rsidRDefault="00F2353F" w:rsidP="00F2353F">
      <w:r>
        <w:t>Thursday, October 7, 2021</w:t>
      </w:r>
      <w:r>
        <w:tab/>
      </w:r>
      <w:r>
        <w:tab/>
      </w:r>
      <w:r>
        <w:tab/>
      </w:r>
      <w:r>
        <w:tab/>
      </w:r>
      <w:r>
        <w:tab/>
      </w:r>
      <w:r>
        <w:tab/>
      </w:r>
      <w:r>
        <w:tab/>
        <w:t xml:space="preserve">      10:30AM – 12:00PM</w:t>
      </w:r>
    </w:p>
    <w:p w14:paraId="6C24CF1A" w14:textId="77777777" w:rsidR="00F2353F" w:rsidRDefault="00F2353F" w:rsidP="00F2353F">
      <w:r>
        <w:t>CarmenZoom</w:t>
      </w:r>
    </w:p>
    <w:p w14:paraId="5B2A1A25" w14:textId="77777777" w:rsidR="00F2353F" w:rsidRDefault="00F2353F" w:rsidP="00F2353F"/>
    <w:p w14:paraId="7C7009BF" w14:textId="7E9FFBE8" w:rsidR="00F2353F" w:rsidRPr="00F2353F" w:rsidRDefault="00F2353F" w:rsidP="00590681">
      <w:r>
        <w:rPr>
          <w:b/>
          <w:bCs/>
        </w:rPr>
        <w:t>Attendees</w:t>
      </w:r>
      <w:r>
        <w:t xml:space="preserve">: Cody, Coleman, Nathanson, Piperata, Steele, Valle, </w:t>
      </w:r>
      <w:r w:rsidR="00BA06B6">
        <w:t xml:space="preserve">Vasey, </w:t>
      </w:r>
      <w:r>
        <w:t>Vankeerbergen</w:t>
      </w:r>
    </w:p>
    <w:p w14:paraId="46CDE72E" w14:textId="136F7F27" w:rsidR="00590681" w:rsidRPr="00590681" w:rsidRDefault="00590681" w:rsidP="00590681">
      <w:pPr>
        <w:rPr>
          <w:b/>
          <w:bCs/>
        </w:rPr>
      </w:pPr>
    </w:p>
    <w:p w14:paraId="642AB217" w14:textId="7203D11D" w:rsidR="00590681" w:rsidRDefault="00590681" w:rsidP="00590681">
      <w:pPr>
        <w:numPr>
          <w:ilvl w:val="0"/>
          <w:numId w:val="2"/>
        </w:numPr>
      </w:pPr>
      <w:r w:rsidRPr="00590681">
        <w:t>Approval of 9-23-21 minutes</w:t>
      </w:r>
    </w:p>
    <w:p w14:paraId="177A39C0" w14:textId="1B3B294D" w:rsidR="009A46DE" w:rsidRPr="00590681" w:rsidRDefault="00F11A93" w:rsidP="009A46DE">
      <w:pPr>
        <w:numPr>
          <w:ilvl w:val="1"/>
          <w:numId w:val="2"/>
        </w:numPr>
      </w:pPr>
      <w:r>
        <w:t xml:space="preserve">Piperata, Vasey; </w:t>
      </w:r>
      <w:r>
        <w:rPr>
          <w:b/>
          <w:bCs/>
        </w:rPr>
        <w:t>unanimously approved</w:t>
      </w:r>
    </w:p>
    <w:p w14:paraId="54FF0927" w14:textId="1A857A9F" w:rsidR="00590681" w:rsidRDefault="00590681" w:rsidP="00590681">
      <w:pPr>
        <w:numPr>
          <w:ilvl w:val="0"/>
          <w:numId w:val="2"/>
        </w:numPr>
      </w:pPr>
      <w:r w:rsidRPr="00590681">
        <w:t>International Studies 2800 (existing course with GE Social Science—Organizations and Polities &amp; Diversity-Global Studies; will be new GE Foundation: Social and Behavioral Sciences; requesting 100% DL offering) (return)</w:t>
      </w:r>
    </w:p>
    <w:p w14:paraId="6AB3658D" w14:textId="57F39679" w:rsidR="00F76155" w:rsidRPr="00F76155" w:rsidRDefault="00566BD7" w:rsidP="00E50CA4">
      <w:pPr>
        <w:numPr>
          <w:ilvl w:val="1"/>
          <w:numId w:val="2"/>
        </w:numPr>
      </w:pPr>
      <w:r>
        <w:rPr>
          <w:i/>
          <w:iCs/>
        </w:rPr>
        <w:t>On page 2 of the syllabus, the</w:t>
      </w:r>
      <w:r w:rsidR="00CF2583">
        <w:rPr>
          <w:i/>
          <w:iCs/>
        </w:rPr>
        <w:t xml:space="preserve">re is a reference to the GEC-R, which </w:t>
      </w:r>
      <w:r w:rsidR="0011119B">
        <w:rPr>
          <w:i/>
          <w:iCs/>
        </w:rPr>
        <w:t>is</w:t>
      </w:r>
      <w:r w:rsidR="00F76155">
        <w:rPr>
          <w:i/>
          <w:iCs/>
        </w:rPr>
        <w:t xml:space="preserve"> an old curriculum model; the Panel </w:t>
      </w:r>
      <w:r w:rsidR="00BA06B6">
        <w:rPr>
          <w:i/>
          <w:iCs/>
        </w:rPr>
        <w:t>asks that this be amended</w:t>
      </w:r>
      <w:r w:rsidR="00F76155">
        <w:rPr>
          <w:i/>
          <w:iCs/>
        </w:rPr>
        <w:t xml:space="preserve"> to “GE” or “General Education</w:t>
      </w:r>
      <w:r w:rsidR="00CF2583">
        <w:rPr>
          <w:i/>
          <w:iCs/>
        </w:rPr>
        <w:t>.</w:t>
      </w:r>
      <w:r w:rsidR="00F76155">
        <w:rPr>
          <w:i/>
          <w:iCs/>
        </w:rPr>
        <w:t>”</w:t>
      </w:r>
      <w:r w:rsidR="00446D5B">
        <w:rPr>
          <w:i/>
          <w:iCs/>
        </w:rPr>
        <w:t xml:space="preserve">  </w:t>
      </w:r>
    </w:p>
    <w:p w14:paraId="0DBDEFF2" w14:textId="63BADDA3" w:rsidR="00E50CA4" w:rsidRDefault="00446D5B" w:rsidP="00E50CA4">
      <w:pPr>
        <w:numPr>
          <w:ilvl w:val="1"/>
          <w:numId w:val="2"/>
        </w:numPr>
      </w:pPr>
      <w:r>
        <w:rPr>
          <w:i/>
          <w:iCs/>
        </w:rPr>
        <w:t xml:space="preserve">The Panel recommends ensuring the new, up-to-date GE goals and ELOs that will go into effect Autumn 2022 replace the older materials currently </w:t>
      </w:r>
      <w:r w:rsidR="00F76155">
        <w:rPr>
          <w:i/>
          <w:iCs/>
        </w:rPr>
        <w:t>on page 2</w:t>
      </w:r>
      <w:r>
        <w:rPr>
          <w:i/>
          <w:iCs/>
        </w:rPr>
        <w:t xml:space="preserve"> the syllabus.  The language for the new GE Program is available at this link:  </w:t>
      </w:r>
      <w:hyperlink r:id="rId6" w:history="1">
        <w:r w:rsidRPr="008E60AC">
          <w:rPr>
            <w:rStyle w:val="Hyperlink"/>
            <w:i/>
            <w:iCs/>
          </w:rPr>
          <w:t>https://oaa.osu.edu/ohio-state-ge-program</w:t>
        </w:r>
      </w:hyperlink>
      <w:r>
        <w:rPr>
          <w:i/>
          <w:iCs/>
        </w:rPr>
        <w:t xml:space="preserve">   </w:t>
      </w:r>
      <w:r w:rsidR="00CF2583">
        <w:rPr>
          <w:i/>
          <w:iCs/>
        </w:rPr>
        <w:t xml:space="preserve">  </w:t>
      </w:r>
    </w:p>
    <w:p w14:paraId="7DE92E3E" w14:textId="623CCF2E" w:rsidR="003C7445" w:rsidRPr="003C7445" w:rsidRDefault="00002579" w:rsidP="003C7445">
      <w:pPr>
        <w:pStyle w:val="ListParagraph"/>
        <w:numPr>
          <w:ilvl w:val="1"/>
          <w:numId w:val="2"/>
        </w:numPr>
        <w:rPr>
          <w:i/>
          <w:iCs/>
        </w:rPr>
      </w:pPr>
      <w:r w:rsidRPr="00816D46">
        <w:rPr>
          <w:i/>
          <w:iCs/>
        </w:rPr>
        <w:t>The Panel would like to note that the course syllabus mentions the use of the Secure Media Library (found on page 4 of the syllabus).</w:t>
      </w:r>
      <w:r w:rsidR="000A314C" w:rsidRPr="00816D46">
        <w:rPr>
          <w:i/>
          <w:iCs/>
        </w:rPr>
        <w:t xml:space="preserve"> </w:t>
      </w:r>
      <w:r w:rsidRPr="00816D46">
        <w:rPr>
          <w:i/>
          <w:iCs/>
        </w:rPr>
        <w:t xml:space="preserve"> The </w:t>
      </w:r>
      <w:r w:rsidR="0011119B">
        <w:rPr>
          <w:i/>
          <w:iCs/>
        </w:rPr>
        <w:t xml:space="preserve">status of the </w:t>
      </w:r>
      <w:r w:rsidRPr="00816D46">
        <w:rPr>
          <w:i/>
          <w:iCs/>
        </w:rPr>
        <w:t xml:space="preserve">Secure Media Library is </w:t>
      </w:r>
      <w:r w:rsidR="0011119B">
        <w:rPr>
          <w:i/>
          <w:iCs/>
        </w:rPr>
        <w:t>currently in flux, so</w:t>
      </w:r>
      <w:r w:rsidR="005E0A4F">
        <w:rPr>
          <w:i/>
          <w:iCs/>
        </w:rPr>
        <w:t xml:space="preserve"> the Panel encourages the instructor to </w:t>
      </w:r>
      <w:r w:rsidR="00C9020E">
        <w:rPr>
          <w:i/>
          <w:iCs/>
        </w:rPr>
        <w:t xml:space="preserve">e-mail </w:t>
      </w:r>
      <w:hyperlink r:id="rId7" w:history="1">
        <w:r w:rsidR="00C9020E" w:rsidRPr="00FE3087">
          <w:rPr>
            <w:rStyle w:val="Hyperlink"/>
            <w:i/>
            <w:iCs/>
          </w:rPr>
          <w:t>emedia@osu.edu</w:t>
        </w:r>
      </w:hyperlink>
      <w:r w:rsidR="00C9020E">
        <w:rPr>
          <w:i/>
          <w:iCs/>
        </w:rPr>
        <w:t xml:space="preserve"> when finalizing the syllabus to ensure it contains the most current information about the status of this resource.</w:t>
      </w:r>
      <w:r w:rsidRPr="00816D46">
        <w:rPr>
          <w:i/>
          <w:iCs/>
        </w:rPr>
        <w:t xml:space="preserve"> </w:t>
      </w:r>
    </w:p>
    <w:p w14:paraId="7BAFB708" w14:textId="5B7F865C" w:rsidR="003C7445" w:rsidRDefault="003C7445" w:rsidP="00E50CA4">
      <w:pPr>
        <w:numPr>
          <w:ilvl w:val="1"/>
          <w:numId w:val="2"/>
        </w:numPr>
      </w:pPr>
      <w:r>
        <w:t xml:space="preserve">The ASC Office of Curriculum and Assessment has amended the original form submitted on curriculum.osu.edu </w:t>
      </w:r>
      <w:r w:rsidR="00F93DC5">
        <w:t xml:space="preserve">to include all OSU campuses – not just Columbus and Marion – in the “campus of offering” section, as required by </w:t>
      </w:r>
      <w:r w:rsidR="006E4704">
        <w:t>the Office of Academic Affairs</w:t>
      </w:r>
      <w:r w:rsidR="00BA06B6">
        <w:t xml:space="preserve"> for courses in the new GE</w:t>
      </w:r>
      <w:r w:rsidR="006E4704">
        <w:t>.  If the department has specific reasons for wanting the course to be exclusive to Columbus and Marion, an explanatory rationale</w:t>
      </w:r>
      <w:r w:rsidR="00BA06B6">
        <w:t xml:space="preserve"> needs to be included at submission</w:t>
      </w:r>
      <w:r w:rsidR="006E4704">
        <w:t>.</w:t>
      </w:r>
    </w:p>
    <w:p w14:paraId="6037C8CB" w14:textId="0A171ECA" w:rsidR="0027333F" w:rsidRPr="002E7175" w:rsidRDefault="004B2257" w:rsidP="002E7175">
      <w:pPr>
        <w:numPr>
          <w:ilvl w:val="1"/>
          <w:numId w:val="2"/>
        </w:numPr>
      </w:pPr>
      <w:r>
        <w:t xml:space="preserve">Vasey, Nathanson; </w:t>
      </w:r>
      <w:r w:rsidRPr="004B2257">
        <w:rPr>
          <w:b/>
          <w:bCs/>
        </w:rPr>
        <w:t>unanimously approved</w:t>
      </w:r>
      <w:r>
        <w:t xml:space="preserve"> with </w:t>
      </w:r>
      <w:r w:rsidR="00495D4C" w:rsidRPr="00495D4C">
        <w:rPr>
          <w:i/>
          <w:iCs/>
        </w:rPr>
        <w:t>three (3)</w:t>
      </w:r>
      <w:r w:rsidRPr="00495D4C">
        <w:rPr>
          <w:i/>
          <w:iCs/>
        </w:rPr>
        <w:t xml:space="preserve"> recommendations</w:t>
      </w:r>
      <w:r w:rsidR="00495D4C">
        <w:t xml:space="preserve"> (in italics above) </w:t>
      </w:r>
      <w:r w:rsidR="00E14CE7">
        <w:t xml:space="preserve">and </w:t>
      </w:r>
      <w:r w:rsidR="00495D4C">
        <w:t>one (1)</w:t>
      </w:r>
      <w:r w:rsidR="00E14CE7">
        <w:t xml:space="preserve"> comment</w:t>
      </w:r>
    </w:p>
    <w:p w14:paraId="570EED1E" w14:textId="2DE95DEB" w:rsidR="00590681" w:rsidRDefault="00590681" w:rsidP="00590681">
      <w:pPr>
        <w:numPr>
          <w:ilvl w:val="0"/>
          <w:numId w:val="2"/>
        </w:numPr>
      </w:pPr>
      <w:r w:rsidRPr="00590681">
        <w:t>Anthropology 3050 (new course requesting new GE Theme: Sustainability, with Research &amp; Creative Inquiry High Impact Practice) (return; previously submitted as 2350)</w:t>
      </w:r>
    </w:p>
    <w:p w14:paraId="6CC4BDCF" w14:textId="46525B87" w:rsidR="008E6666" w:rsidRPr="00D456AE" w:rsidRDefault="00BA06B6" w:rsidP="00D47183">
      <w:pPr>
        <w:pStyle w:val="ListParagraph"/>
        <w:numPr>
          <w:ilvl w:val="1"/>
          <w:numId w:val="6"/>
        </w:numPr>
        <w:rPr>
          <w:i/>
          <w:iCs/>
        </w:rPr>
      </w:pPr>
      <w:r>
        <w:rPr>
          <w:i/>
          <w:iCs/>
        </w:rPr>
        <w:lastRenderedPageBreak/>
        <w:t>When the course is taught, please include</w:t>
      </w:r>
      <w:r w:rsidR="00D47183" w:rsidRPr="00D456AE">
        <w:rPr>
          <w:i/>
          <w:iCs/>
        </w:rPr>
        <w:t xml:space="preserve"> a grading scale in the syllabus for student reference, while avoiding language that </w:t>
      </w:r>
      <w:r w:rsidR="00721E39" w:rsidRPr="00D456AE">
        <w:rPr>
          <w:i/>
          <w:iCs/>
        </w:rPr>
        <w:t>mentions</w:t>
      </w:r>
      <w:r w:rsidR="00D47183" w:rsidRPr="00D456AE">
        <w:rPr>
          <w:i/>
          <w:iCs/>
        </w:rPr>
        <w:t xml:space="preserve"> an “OSU standard grading scheme,” as Ohio State does not have a standardized grading scheme.  </w:t>
      </w:r>
    </w:p>
    <w:p w14:paraId="6D106C9E" w14:textId="675515B0" w:rsidR="000930BD" w:rsidRDefault="00986341" w:rsidP="008E6666">
      <w:pPr>
        <w:numPr>
          <w:ilvl w:val="1"/>
          <w:numId w:val="2"/>
        </w:numPr>
      </w:pPr>
      <w:r>
        <w:t>The Panel kindly reminds the department to upload a syllabus that includes</w:t>
      </w:r>
      <w:r w:rsidR="00D850AD">
        <w:t xml:space="preserve"> all the goals and ELOs for the Sustainability theme.  The complete list of goals and ELOs are available here:  </w:t>
      </w:r>
      <w:hyperlink r:id="rId8" w:history="1">
        <w:r w:rsidR="00D850AD" w:rsidRPr="008E60AC">
          <w:rPr>
            <w:rStyle w:val="Hyperlink"/>
          </w:rPr>
          <w:t>https://oaa.osu.edu/ohio-state-ge-program</w:t>
        </w:r>
      </w:hyperlink>
      <w:r w:rsidR="00D850AD">
        <w:t xml:space="preserve"> </w:t>
      </w:r>
    </w:p>
    <w:p w14:paraId="06B9A4E5" w14:textId="3986ABC2" w:rsidR="00C118ED" w:rsidRPr="00C118ED" w:rsidRDefault="0080245F" w:rsidP="00E96B87">
      <w:pPr>
        <w:numPr>
          <w:ilvl w:val="1"/>
          <w:numId w:val="2"/>
        </w:numPr>
        <w:rPr>
          <w:rFonts w:eastAsia="Times New Roman"/>
        </w:rPr>
      </w:pPr>
      <w:r>
        <w:t xml:space="preserve">Piperata, Nathanson; </w:t>
      </w:r>
      <w:r w:rsidRPr="004B2257">
        <w:rPr>
          <w:b/>
          <w:bCs/>
        </w:rPr>
        <w:t>unanimously approved</w:t>
      </w:r>
      <w:r>
        <w:t xml:space="preserve"> with </w:t>
      </w:r>
      <w:r w:rsidR="00E96B87" w:rsidRPr="00E96B87">
        <w:rPr>
          <w:i/>
          <w:iCs/>
        </w:rPr>
        <w:t>one (1)</w:t>
      </w:r>
      <w:r w:rsidRPr="00E96B87">
        <w:rPr>
          <w:i/>
          <w:iCs/>
        </w:rPr>
        <w:t xml:space="preserve"> recommendation</w:t>
      </w:r>
      <w:r w:rsidR="00E96B87">
        <w:t xml:space="preserve"> (in italics above) and one (1) comment</w:t>
      </w:r>
    </w:p>
    <w:p w14:paraId="72AB6A77" w14:textId="65EEB9DD" w:rsidR="00590681" w:rsidRDefault="00590681" w:rsidP="00590681">
      <w:pPr>
        <w:numPr>
          <w:ilvl w:val="0"/>
          <w:numId w:val="2"/>
        </w:numPr>
      </w:pPr>
      <w:r w:rsidRPr="00590681">
        <w:t>CSCFmFnS 2260 (existing course requesting new GE Foundation: Social and Behavioral Sciences and 100% DL)</w:t>
      </w:r>
    </w:p>
    <w:p w14:paraId="00875EF8" w14:textId="5C6D07CF" w:rsidR="006C4590" w:rsidRPr="000806DC" w:rsidRDefault="006C4590" w:rsidP="008F6E24">
      <w:pPr>
        <w:pStyle w:val="ListParagraph"/>
        <w:numPr>
          <w:ilvl w:val="1"/>
          <w:numId w:val="2"/>
        </w:numPr>
        <w:spacing w:line="259" w:lineRule="auto"/>
        <w:rPr>
          <w:i/>
          <w:iCs/>
        </w:rPr>
      </w:pPr>
      <w:r w:rsidRPr="000806DC">
        <w:rPr>
          <w:i/>
          <w:iCs/>
        </w:rPr>
        <w:t>The Panel suggests exploring community building exercises for students to become further engaged within the course</w:t>
      </w:r>
      <w:r w:rsidR="000E54BC">
        <w:rPr>
          <w:i/>
          <w:iCs/>
        </w:rPr>
        <w:t>,</w:t>
      </w:r>
      <w:r w:rsidRPr="000806DC">
        <w:rPr>
          <w:i/>
          <w:iCs/>
        </w:rPr>
        <w:t xml:space="preserve"> potentially utilizing the following resources</w:t>
      </w:r>
      <w:r w:rsidR="00CF570E">
        <w:rPr>
          <w:i/>
          <w:iCs/>
        </w:rPr>
        <w:t>:</w:t>
      </w:r>
      <w:r w:rsidR="00610CF8">
        <w:rPr>
          <w:i/>
          <w:iCs/>
        </w:rPr>
        <w:t xml:space="preserve"> </w:t>
      </w:r>
    </w:p>
    <w:p w14:paraId="6452FEFF" w14:textId="38649DD1" w:rsidR="006C4590" w:rsidRPr="000806DC" w:rsidRDefault="006C4590" w:rsidP="006C4590">
      <w:pPr>
        <w:pStyle w:val="ListParagraph"/>
        <w:numPr>
          <w:ilvl w:val="2"/>
          <w:numId w:val="2"/>
        </w:numPr>
        <w:spacing w:line="259" w:lineRule="auto"/>
        <w:rPr>
          <w:i/>
          <w:iCs/>
        </w:rPr>
      </w:pPr>
      <w:r w:rsidRPr="000806DC">
        <w:rPr>
          <w:i/>
          <w:iCs/>
        </w:rPr>
        <w:t xml:space="preserve">The following resources from the Teaching and Learning Resource website may be of particular interest to explore the facilitation of community within courses: </w:t>
      </w:r>
    </w:p>
    <w:p w14:paraId="5F0D7199" w14:textId="77777777" w:rsidR="006C4590" w:rsidRPr="000806DC" w:rsidRDefault="006C4590" w:rsidP="006C4590">
      <w:pPr>
        <w:pStyle w:val="ListParagraph"/>
        <w:numPr>
          <w:ilvl w:val="3"/>
          <w:numId w:val="2"/>
        </w:numPr>
        <w:spacing w:line="259" w:lineRule="auto"/>
        <w:rPr>
          <w:i/>
          <w:iCs/>
        </w:rPr>
      </w:pPr>
      <w:r w:rsidRPr="000806DC">
        <w:rPr>
          <w:i/>
          <w:iCs/>
        </w:rPr>
        <w:t xml:space="preserve">Student Interaction Online: </w:t>
      </w:r>
      <w:hyperlink r:id="rId9" w:history="1">
        <w:r w:rsidRPr="000806DC">
          <w:rPr>
            <w:rStyle w:val="Hyperlink"/>
            <w:i/>
            <w:iCs/>
          </w:rPr>
          <w:t>https://teaching.resources.osu.edu/teaching-topics/student-interaction-online</w:t>
        </w:r>
      </w:hyperlink>
    </w:p>
    <w:p w14:paraId="21CBF4A4" w14:textId="77777777" w:rsidR="006C4590" w:rsidRPr="000806DC" w:rsidRDefault="006C4590" w:rsidP="006C4590">
      <w:pPr>
        <w:pStyle w:val="ListParagraph"/>
        <w:numPr>
          <w:ilvl w:val="3"/>
          <w:numId w:val="2"/>
        </w:numPr>
        <w:spacing w:line="259" w:lineRule="auto"/>
        <w:rPr>
          <w:i/>
          <w:iCs/>
        </w:rPr>
      </w:pPr>
      <w:r w:rsidRPr="000806DC">
        <w:rPr>
          <w:i/>
          <w:iCs/>
        </w:rPr>
        <w:t xml:space="preserve">Community Building in Online Courses: </w:t>
      </w:r>
      <w:hyperlink r:id="rId10" w:history="1">
        <w:r w:rsidRPr="000806DC">
          <w:rPr>
            <w:rStyle w:val="Hyperlink"/>
            <w:i/>
            <w:iCs/>
          </w:rPr>
          <w:t>https://ascode.osu.edu/resources/asc-teaching-forums/community-building-online-courses</w:t>
        </w:r>
      </w:hyperlink>
    </w:p>
    <w:p w14:paraId="59D74784" w14:textId="76CBDA28" w:rsidR="003C33A4" w:rsidRPr="00F73513" w:rsidRDefault="000102BD" w:rsidP="00F73513">
      <w:pPr>
        <w:numPr>
          <w:ilvl w:val="1"/>
          <w:numId w:val="2"/>
        </w:numPr>
        <w:spacing w:line="256" w:lineRule="auto"/>
        <w:rPr>
          <w:i/>
          <w:iCs/>
        </w:rPr>
      </w:pPr>
      <w:r>
        <w:rPr>
          <w:i/>
          <w:iCs/>
        </w:rPr>
        <w:t>W</w:t>
      </w:r>
      <w:r w:rsidR="003C33A4" w:rsidRPr="003C33A4">
        <w:rPr>
          <w:i/>
          <w:iCs/>
        </w:rPr>
        <w:t xml:space="preserve">hen reviewing the syllabus, the Panel had questions related to </w:t>
      </w:r>
      <w:r w:rsidR="003D729F">
        <w:rPr>
          <w:i/>
          <w:iCs/>
        </w:rPr>
        <w:t>i</w:t>
      </w:r>
      <w:r w:rsidR="003C33A4" w:rsidRPr="003C33A4">
        <w:rPr>
          <w:i/>
          <w:iCs/>
        </w:rPr>
        <w:t>nstructor</w:t>
      </w:r>
      <w:r w:rsidR="003D729F">
        <w:rPr>
          <w:i/>
          <w:iCs/>
        </w:rPr>
        <w:t xml:space="preserve"> </w:t>
      </w:r>
      <w:r w:rsidR="00F73513">
        <w:rPr>
          <w:i/>
          <w:iCs/>
        </w:rPr>
        <w:t xml:space="preserve">presence, as creating a </w:t>
      </w:r>
      <w:r w:rsidR="00F73513" w:rsidRPr="003C33A4">
        <w:rPr>
          <w:i/>
          <w:iCs/>
        </w:rPr>
        <w:t>sense of rapport between students and instructors is a challenge in any asynchronous course</w:t>
      </w:r>
      <w:r w:rsidR="003C33A4" w:rsidRPr="003C33A4">
        <w:rPr>
          <w:i/>
          <w:iCs/>
        </w:rPr>
        <w:t>.</w:t>
      </w:r>
      <w:r w:rsidR="00F73513">
        <w:rPr>
          <w:i/>
          <w:iCs/>
        </w:rPr>
        <w:t xml:space="preserve">  In this regard, t</w:t>
      </w:r>
      <w:r w:rsidR="00F73513" w:rsidRPr="000806DC">
        <w:rPr>
          <w:i/>
          <w:iCs/>
        </w:rPr>
        <w:t xml:space="preserve">he following </w:t>
      </w:r>
      <w:r w:rsidR="00F73513">
        <w:rPr>
          <w:i/>
          <w:iCs/>
        </w:rPr>
        <w:t>materials</w:t>
      </w:r>
      <w:r w:rsidR="00F73513" w:rsidRPr="000806DC">
        <w:rPr>
          <w:i/>
          <w:iCs/>
        </w:rPr>
        <w:t xml:space="preserve"> from the Teaching and Learning Resource website may be of particular interest</w:t>
      </w:r>
      <w:r w:rsidR="003D729F" w:rsidRPr="00F73513">
        <w:rPr>
          <w:i/>
          <w:iCs/>
        </w:rPr>
        <w:t xml:space="preserve">:  </w:t>
      </w:r>
      <w:hyperlink r:id="rId11" w:history="1">
        <w:r w:rsidR="003D729F" w:rsidRPr="00F73513">
          <w:rPr>
            <w:rStyle w:val="Hyperlink"/>
            <w:i/>
            <w:iCs/>
          </w:rPr>
          <w:t>https://teaching.resources.osu.edu/teaching-topics/online-instructor-presence</w:t>
        </w:r>
      </w:hyperlink>
      <w:r w:rsidR="003D729F" w:rsidRPr="00F73513">
        <w:rPr>
          <w:i/>
          <w:iCs/>
        </w:rPr>
        <w:t xml:space="preserve"> </w:t>
      </w:r>
    </w:p>
    <w:p w14:paraId="0FC12E10" w14:textId="057D1FA7" w:rsidR="007E21B3" w:rsidRDefault="007E21B3" w:rsidP="007E21B3">
      <w:pPr>
        <w:numPr>
          <w:ilvl w:val="1"/>
          <w:numId w:val="2"/>
        </w:numPr>
        <w:spacing w:line="256" w:lineRule="auto"/>
        <w:rPr>
          <w:i/>
          <w:iCs/>
        </w:rPr>
      </w:pPr>
      <w:r>
        <w:rPr>
          <w:i/>
          <w:iCs/>
        </w:rPr>
        <w:t xml:space="preserve">The Panel strongly recommends adhering to the original formatting of the </w:t>
      </w:r>
      <w:r w:rsidR="00BA06B6">
        <w:rPr>
          <w:i/>
          <w:iCs/>
        </w:rPr>
        <w:t xml:space="preserve">ODEE </w:t>
      </w:r>
      <w:r>
        <w:rPr>
          <w:i/>
          <w:iCs/>
        </w:rPr>
        <w:t>Distance Learning Syllabus Template, as custom font color coding could cause issues of legibility and accessibility for some students.</w:t>
      </w:r>
    </w:p>
    <w:p w14:paraId="29F7249D" w14:textId="76CF1585" w:rsidR="006D2CB7" w:rsidRPr="000F5A58" w:rsidRDefault="004013B8" w:rsidP="000F5A58">
      <w:pPr>
        <w:numPr>
          <w:ilvl w:val="1"/>
          <w:numId w:val="2"/>
        </w:numPr>
      </w:pPr>
      <w:r>
        <w:t xml:space="preserve">Nathanson, Vasey; </w:t>
      </w:r>
      <w:r w:rsidRPr="004B2257">
        <w:rPr>
          <w:b/>
          <w:bCs/>
        </w:rPr>
        <w:t>unanimously approved</w:t>
      </w:r>
      <w:r>
        <w:t xml:space="preserve"> with </w:t>
      </w:r>
      <w:r w:rsidR="000F5A58" w:rsidRPr="00541F0D">
        <w:rPr>
          <w:i/>
          <w:iCs/>
        </w:rPr>
        <w:t>three (3)</w:t>
      </w:r>
      <w:r w:rsidRPr="00541F0D">
        <w:rPr>
          <w:i/>
          <w:iCs/>
        </w:rPr>
        <w:t xml:space="preserve"> recommendations</w:t>
      </w:r>
      <w:r w:rsidR="000F5A58">
        <w:t xml:space="preserve"> (in italics above)</w:t>
      </w:r>
    </w:p>
    <w:p w14:paraId="35205DE1" w14:textId="5535E553" w:rsidR="00590681" w:rsidRDefault="00590681" w:rsidP="00590681">
      <w:pPr>
        <w:numPr>
          <w:ilvl w:val="0"/>
          <w:numId w:val="2"/>
        </w:numPr>
      </w:pPr>
      <w:r w:rsidRPr="00590681">
        <w:t>Sociology 3460 (existing course with GE Social Science—HNER; requesting 100% DL and new GE Theme: Sustainability)</w:t>
      </w:r>
    </w:p>
    <w:p w14:paraId="046D3FFC" w14:textId="77777777" w:rsidR="008F6E24" w:rsidRPr="008F6E24" w:rsidRDefault="003948F0" w:rsidP="008839DF">
      <w:pPr>
        <w:numPr>
          <w:ilvl w:val="1"/>
          <w:numId w:val="2"/>
        </w:numPr>
        <w:rPr>
          <w:b/>
          <w:bCs/>
        </w:rPr>
      </w:pPr>
      <w:r>
        <w:t xml:space="preserve"> The version of the DL syllabus that was reviewed by Jeremie Smith for DL is no longer applicable. Indeed, since submitting this request, the Department of Sociology has added another request, namely a request for new GE Theme Sustainability, with another syllabus. Please remove all documents that are no longer applicable: i.e., previous iteration of the DL syllabus &amp; unsigned cover sheet that goes with that previous iteration of the DL syllabus. </w:t>
      </w:r>
      <w:r w:rsidR="00BA06B6">
        <w:t xml:space="preserve">The request for DL that the panel will review is the </w:t>
      </w:r>
      <w:r w:rsidR="00BA06B6">
        <w:lastRenderedPageBreak/>
        <w:t>DL version of the latest syllabus (with GE Theme Sustainability) so please make sure that that syllabus is a DL syllabus and it is reviewed by Jeremie Smith.</w:t>
      </w:r>
    </w:p>
    <w:p w14:paraId="52DE922F" w14:textId="40FEA784" w:rsidR="006F362F" w:rsidRPr="00685F25" w:rsidRDefault="00685F25" w:rsidP="008839DF">
      <w:pPr>
        <w:numPr>
          <w:ilvl w:val="1"/>
          <w:numId w:val="2"/>
        </w:numPr>
        <w:rPr>
          <w:b/>
          <w:bCs/>
        </w:rPr>
      </w:pPr>
      <w:r>
        <w:rPr>
          <w:b/>
          <w:bCs/>
        </w:rPr>
        <w:t>No Vote</w:t>
      </w:r>
    </w:p>
    <w:p w14:paraId="35BE43F3" w14:textId="04EF44AE" w:rsidR="00590681" w:rsidRDefault="00590681" w:rsidP="00590681">
      <w:pPr>
        <w:numPr>
          <w:ilvl w:val="0"/>
          <w:numId w:val="2"/>
        </w:numPr>
      </w:pPr>
      <w:r w:rsidRPr="00590681">
        <w:t>Political Science 4285 (existing course requesting 100% DL)</w:t>
      </w:r>
    </w:p>
    <w:p w14:paraId="6A2A7A63" w14:textId="32409355" w:rsidR="009B0034" w:rsidRPr="009F28DE" w:rsidRDefault="009F28DE" w:rsidP="009B0034">
      <w:pPr>
        <w:numPr>
          <w:ilvl w:val="1"/>
          <w:numId w:val="2"/>
        </w:numPr>
        <w:rPr>
          <w:b/>
          <w:bCs/>
        </w:rPr>
      </w:pPr>
      <w:r w:rsidRPr="009F28DE">
        <w:rPr>
          <w:b/>
          <w:bCs/>
        </w:rPr>
        <w:t>The Panel requests that the syllabus clarify the integrity rules around tests, specifically what students can make use of and how (e.g., open-book, open-note, etc.) while completing them</w:t>
      </w:r>
      <w:r w:rsidR="00A866AE">
        <w:rPr>
          <w:b/>
          <w:bCs/>
        </w:rPr>
        <w:t xml:space="preserve">, </w:t>
      </w:r>
      <w:r w:rsidR="00915265">
        <w:rPr>
          <w:b/>
          <w:bCs/>
        </w:rPr>
        <w:t>as well as</w:t>
      </w:r>
      <w:r w:rsidR="00A866AE">
        <w:rPr>
          <w:b/>
          <w:bCs/>
        </w:rPr>
        <w:t xml:space="preserve"> what proctoring software, if any, would be used in the course for these assessments</w:t>
      </w:r>
      <w:r w:rsidRPr="009F28DE">
        <w:rPr>
          <w:b/>
          <w:bCs/>
        </w:rPr>
        <w:t xml:space="preserve">.  </w:t>
      </w:r>
    </w:p>
    <w:p w14:paraId="0C45DC27" w14:textId="502AE4B3" w:rsidR="009145BC" w:rsidRPr="007C1C1B" w:rsidRDefault="007C1C1B" w:rsidP="007C1C1B">
      <w:pPr>
        <w:numPr>
          <w:ilvl w:val="1"/>
          <w:numId w:val="2"/>
        </w:numPr>
        <w:rPr>
          <w:b/>
          <w:bCs/>
        </w:rPr>
      </w:pPr>
      <w:r w:rsidRPr="007C1C1B">
        <w:rPr>
          <w:b/>
          <w:bCs/>
        </w:rPr>
        <w:t>P</w:t>
      </w:r>
      <w:r w:rsidR="00327D89" w:rsidRPr="007C1C1B">
        <w:rPr>
          <w:b/>
          <w:bCs/>
        </w:rPr>
        <w:t>ages 2 and 6 of the syllabus appear</w:t>
      </w:r>
      <w:r w:rsidR="009B0034" w:rsidRPr="007C1C1B">
        <w:rPr>
          <w:b/>
          <w:bCs/>
        </w:rPr>
        <w:t xml:space="preserve"> to have </w:t>
      </w:r>
      <w:r w:rsidR="0034211C">
        <w:rPr>
          <w:b/>
          <w:bCs/>
        </w:rPr>
        <w:t>contradictory</w:t>
      </w:r>
      <w:r w:rsidR="009B0034" w:rsidRPr="007C1C1B">
        <w:rPr>
          <w:b/>
          <w:bCs/>
        </w:rPr>
        <w:t xml:space="preserve"> explanations about whether or not </w:t>
      </w:r>
      <w:r w:rsidRPr="007C1C1B">
        <w:rPr>
          <w:b/>
          <w:bCs/>
        </w:rPr>
        <w:t xml:space="preserve">lectures are </w:t>
      </w:r>
      <w:r w:rsidR="009B0034" w:rsidRPr="007C1C1B">
        <w:rPr>
          <w:b/>
          <w:bCs/>
        </w:rPr>
        <w:t>synchronous or asynchronous</w:t>
      </w:r>
      <w:r w:rsidRPr="007C1C1B">
        <w:rPr>
          <w:b/>
          <w:bCs/>
        </w:rPr>
        <w:t>.  Accordingly, t</w:t>
      </w:r>
      <w:r w:rsidR="009145BC" w:rsidRPr="007C1C1B">
        <w:rPr>
          <w:b/>
          <w:bCs/>
        </w:rPr>
        <w:t xml:space="preserve">he Panel asks that the </w:t>
      </w:r>
      <w:r w:rsidR="00BF556F">
        <w:rPr>
          <w:b/>
          <w:bCs/>
        </w:rPr>
        <w:t xml:space="preserve">syllabus </w:t>
      </w:r>
      <w:r w:rsidR="009145BC" w:rsidRPr="007C1C1B">
        <w:rPr>
          <w:b/>
          <w:bCs/>
        </w:rPr>
        <w:t xml:space="preserve">course schedule indicate when lectures will take place, and if students will engage with them live or view as an asynchronous recording.  If the latter, it should be clear to students what the deadline is for viewing the asynchronous lecture material.  </w:t>
      </w:r>
    </w:p>
    <w:p w14:paraId="2B5BE2D0" w14:textId="33F5C943" w:rsidR="00531C5E" w:rsidRPr="009B2C42" w:rsidRDefault="007B1AA6" w:rsidP="00531C5E">
      <w:pPr>
        <w:numPr>
          <w:ilvl w:val="1"/>
          <w:numId w:val="2"/>
        </w:numPr>
        <w:rPr>
          <w:i/>
          <w:iCs/>
        </w:rPr>
      </w:pPr>
      <w:r w:rsidRPr="009B2C42">
        <w:rPr>
          <w:i/>
          <w:iCs/>
        </w:rPr>
        <w:t xml:space="preserve">To ensure students receive the most current information about campus resources, the Panel recommends using the </w:t>
      </w:r>
      <w:r w:rsidR="009B2C42" w:rsidRPr="009B2C42">
        <w:rPr>
          <w:i/>
          <w:iCs/>
        </w:rPr>
        <w:t>up-to-date</w:t>
      </w:r>
      <w:r w:rsidRPr="009B2C42">
        <w:rPr>
          <w:i/>
          <w:iCs/>
        </w:rPr>
        <w:t xml:space="preserve"> </w:t>
      </w:r>
      <w:r w:rsidR="00FA70C1">
        <w:rPr>
          <w:i/>
          <w:iCs/>
        </w:rPr>
        <w:t>ASCTech Distance Learning Syllabus Template</w:t>
      </w:r>
      <w:r w:rsidRPr="009B2C42">
        <w:rPr>
          <w:i/>
          <w:iCs/>
        </w:rPr>
        <w:t>, available here</w:t>
      </w:r>
      <w:r w:rsidR="00531C5E" w:rsidRPr="009B2C42">
        <w:rPr>
          <w:i/>
          <w:iCs/>
        </w:rPr>
        <w:t xml:space="preserve">:  </w:t>
      </w:r>
      <w:hyperlink r:id="rId12" w:history="1">
        <w:r w:rsidRPr="009B2C42">
          <w:rPr>
            <w:rStyle w:val="Hyperlink"/>
            <w:i/>
            <w:iCs/>
          </w:rPr>
          <w:t>https://asccas.osu.edu/curriculum/distance-courses</w:t>
        </w:r>
      </w:hyperlink>
      <w:r w:rsidRPr="009B2C42">
        <w:rPr>
          <w:i/>
          <w:iCs/>
        </w:rPr>
        <w:t xml:space="preserve"> </w:t>
      </w:r>
    </w:p>
    <w:p w14:paraId="2DCF54DB" w14:textId="72F57D76" w:rsidR="00610CF8" w:rsidRPr="000806DC" w:rsidRDefault="000E54BC" w:rsidP="00610CF8">
      <w:pPr>
        <w:pStyle w:val="ListParagraph"/>
        <w:numPr>
          <w:ilvl w:val="1"/>
          <w:numId w:val="2"/>
        </w:numPr>
        <w:spacing w:line="259" w:lineRule="auto"/>
        <w:rPr>
          <w:i/>
          <w:iCs/>
        </w:rPr>
      </w:pPr>
      <w:r w:rsidRPr="000E54BC">
        <w:rPr>
          <w:i/>
          <w:iCs/>
        </w:rPr>
        <w:t>The Panel applauds the instructor for the innovative and well-designed "Town Hall" Assignments included in this course</w:t>
      </w:r>
      <w:r w:rsidR="00C9020E">
        <w:rPr>
          <w:i/>
          <w:iCs/>
        </w:rPr>
        <w:t xml:space="preserve">, but was </w:t>
      </w:r>
      <w:r w:rsidR="006D4A69">
        <w:rPr>
          <w:i/>
          <w:iCs/>
        </w:rPr>
        <w:t>questioning the particulars of how they might unfold in a virtual environment</w:t>
      </w:r>
      <w:r w:rsidRPr="000E54BC">
        <w:rPr>
          <w:i/>
          <w:iCs/>
        </w:rPr>
        <w:t xml:space="preserve">. </w:t>
      </w:r>
      <w:r>
        <w:rPr>
          <w:i/>
          <w:iCs/>
        </w:rPr>
        <w:t xml:space="preserve"> </w:t>
      </w:r>
      <w:r w:rsidR="000F2207">
        <w:rPr>
          <w:i/>
          <w:iCs/>
        </w:rPr>
        <w:t>T</w:t>
      </w:r>
      <w:r w:rsidR="00610CF8" w:rsidRPr="000806DC">
        <w:rPr>
          <w:i/>
          <w:iCs/>
        </w:rPr>
        <w:t xml:space="preserve">he Panel suggests exploring </w:t>
      </w:r>
      <w:r w:rsidR="0046221C">
        <w:rPr>
          <w:i/>
          <w:iCs/>
        </w:rPr>
        <w:t xml:space="preserve">additional </w:t>
      </w:r>
      <w:r w:rsidR="00610CF8" w:rsidRPr="000806DC">
        <w:rPr>
          <w:i/>
          <w:iCs/>
        </w:rPr>
        <w:t>community building exercises</w:t>
      </w:r>
      <w:r>
        <w:rPr>
          <w:i/>
          <w:iCs/>
        </w:rPr>
        <w:t xml:space="preserve">, </w:t>
      </w:r>
      <w:r w:rsidR="00610CF8" w:rsidRPr="000806DC">
        <w:rPr>
          <w:i/>
          <w:iCs/>
        </w:rPr>
        <w:t>potentially utilizing the following resources</w:t>
      </w:r>
      <w:r w:rsidR="00610CF8">
        <w:rPr>
          <w:i/>
          <w:iCs/>
        </w:rPr>
        <w:t xml:space="preserve">, </w:t>
      </w:r>
      <w:r w:rsidR="00610CF8" w:rsidRPr="000806DC">
        <w:rPr>
          <w:i/>
          <w:iCs/>
        </w:rPr>
        <w:t xml:space="preserve">as recommended by Distance Educator Coordinator Jeremie Smith: </w:t>
      </w:r>
    </w:p>
    <w:p w14:paraId="05F724B0" w14:textId="77777777" w:rsidR="00610CF8" w:rsidRPr="000806DC" w:rsidRDefault="00610CF8" w:rsidP="00610CF8">
      <w:pPr>
        <w:pStyle w:val="ListParagraph"/>
        <w:numPr>
          <w:ilvl w:val="2"/>
          <w:numId w:val="2"/>
        </w:numPr>
        <w:spacing w:line="259" w:lineRule="auto"/>
        <w:rPr>
          <w:i/>
          <w:iCs/>
        </w:rPr>
      </w:pPr>
      <w:r w:rsidRPr="000806DC">
        <w:rPr>
          <w:i/>
          <w:iCs/>
        </w:rPr>
        <w:t xml:space="preserve">The College of Arts and Sciences Office of Distance Education (ASC ODE) offers consultation with their instructional designers. Please visit </w:t>
      </w:r>
      <w:hyperlink r:id="rId13" w:history="1">
        <w:r w:rsidRPr="000806DC">
          <w:rPr>
            <w:rStyle w:val="Hyperlink"/>
            <w:i/>
            <w:iCs/>
          </w:rPr>
          <w:t>https://ascode.osu.edu/consultation</w:t>
        </w:r>
      </w:hyperlink>
      <w:r w:rsidRPr="000806DC">
        <w:rPr>
          <w:i/>
          <w:iCs/>
        </w:rPr>
        <w:t xml:space="preserve"> for further information and how to schedule one of these consultations. </w:t>
      </w:r>
    </w:p>
    <w:p w14:paraId="75472038" w14:textId="12504B1E" w:rsidR="00610CF8" w:rsidRPr="000806DC" w:rsidRDefault="00610CF8" w:rsidP="00610CF8">
      <w:pPr>
        <w:pStyle w:val="ListParagraph"/>
        <w:numPr>
          <w:ilvl w:val="2"/>
          <w:numId w:val="2"/>
        </w:numPr>
        <w:spacing w:line="259" w:lineRule="auto"/>
        <w:rPr>
          <w:i/>
          <w:iCs/>
        </w:rPr>
      </w:pPr>
      <w:r w:rsidRPr="000806DC">
        <w:rPr>
          <w:i/>
          <w:iCs/>
        </w:rPr>
        <w:t xml:space="preserve">The following resources from the Teaching and Learning Resource website may be of particular interest to explore the facilitation of community within courses: </w:t>
      </w:r>
    </w:p>
    <w:p w14:paraId="44ABEB98" w14:textId="77777777" w:rsidR="00610CF8" w:rsidRPr="000806DC" w:rsidRDefault="00610CF8" w:rsidP="00610CF8">
      <w:pPr>
        <w:pStyle w:val="ListParagraph"/>
        <w:numPr>
          <w:ilvl w:val="3"/>
          <w:numId w:val="2"/>
        </w:numPr>
        <w:spacing w:line="259" w:lineRule="auto"/>
        <w:rPr>
          <w:i/>
          <w:iCs/>
        </w:rPr>
      </w:pPr>
      <w:r w:rsidRPr="000806DC">
        <w:rPr>
          <w:i/>
          <w:iCs/>
        </w:rPr>
        <w:t xml:space="preserve">Student Interaction Online: </w:t>
      </w:r>
      <w:hyperlink r:id="rId14" w:history="1">
        <w:r w:rsidRPr="000806DC">
          <w:rPr>
            <w:rStyle w:val="Hyperlink"/>
            <w:i/>
            <w:iCs/>
          </w:rPr>
          <w:t>https://teaching.resources.osu.edu/teaching-topics/student-interaction-online</w:t>
        </w:r>
      </w:hyperlink>
    </w:p>
    <w:p w14:paraId="17442F17" w14:textId="07CC0BE7" w:rsidR="00610CF8" w:rsidRPr="00610CF8" w:rsidRDefault="00610CF8" w:rsidP="00610CF8">
      <w:pPr>
        <w:pStyle w:val="ListParagraph"/>
        <w:numPr>
          <w:ilvl w:val="3"/>
          <w:numId w:val="2"/>
        </w:numPr>
        <w:spacing w:line="259" w:lineRule="auto"/>
        <w:rPr>
          <w:i/>
          <w:iCs/>
        </w:rPr>
      </w:pPr>
      <w:r w:rsidRPr="000806DC">
        <w:rPr>
          <w:i/>
          <w:iCs/>
        </w:rPr>
        <w:t xml:space="preserve">Community Building in Online Courses: </w:t>
      </w:r>
      <w:hyperlink r:id="rId15" w:history="1">
        <w:r w:rsidRPr="000806DC">
          <w:rPr>
            <w:rStyle w:val="Hyperlink"/>
            <w:i/>
            <w:iCs/>
          </w:rPr>
          <w:t>https://ascode.osu.edu/resources/asc-teaching-forums/community-building-online-courses</w:t>
        </w:r>
      </w:hyperlink>
    </w:p>
    <w:p w14:paraId="7481488D" w14:textId="404E260E" w:rsidR="00476DF6" w:rsidRDefault="00295945" w:rsidP="006F4D76">
      <w:pPr>
        <w:numPr>
          <w:ilvl w:val="1"/>
          <w:numId w:val="2"/>
        </w:numPr>
      </w:pPr>
      <w:r>
        <w:t xml:space="preserve">Piperata, Vasey; </w:t>
      </w:r>
      <w:r w:rsidRPr="004B2257">
        <w:rPr>
          <w:b/>
          <w:bCs/>
        </w:rPr>
        <w:t>unanimously approved</w:t>
      </w:r>
      <w:r>
        <w:t xml:space="preserve"> with </w:t>
      </w:r>
      <w:r w:rsidR="0022609B" w:rsidRPr="0022609B">
        <w:rPr>
          <w:b/>
          <w:bCs/>
        </w:rPr>
        <w:t>two (2)</w:t>
      </w:r>
      <w:r w:rsidRPr="0022609B">
        <w:rPr>
          <w:b/>
          <w:bCs/>
        </w:rPr>
        <w:t xml:space="preserve"> contingencies</w:t>
      </w:r>
      <w:r>
        <w:t xml:space="preserve"> (in bold above) and </w:t>
      </w:r>
      <w:r w:rsidR="0022609B" w:rsidRPr="0022609B">
        <w:rPr>
          <w:i/>
          <w:iCs/>
        </w:rPr>
        <w:t>two (2)</w:t>
      </w:r>
      <w:r w:rsidRPr="0022609B">
        <w:rPr>
          <w:i/>
          <w:iCs/>
        </w:rPr>
        <w:t xml:space="preserve"> recommendations</w:t>
      </w:r>
      <w:r>
        <w:t xml:space="preserve"> (in italics above)</w:t>
      </w:r>
    </w:p>
    <w:sectPr w:rsidR="00476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97"/>
    <w:multiLevelType w:val="multilevel"/>
    <w:tmpl w:val="91FAA0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C1C46"/>
    <w:multiLevelType w:val="multilevel"/>
    <w:tmpl w:val="BBCE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282350"/>
    <w:multiLevelType w:val="multilevel"/>
    <w:tmpl w:val="907EB0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447F7E"/>
    <w:multiLevelType w:val="hybridMultilevel"/>
    <w:tmpl w:val="A6C097E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6039EB"/>
    <w:multiLevelType w:val="hybridMultilevel"/>
    <w:tmpl w:val="FC7CCE5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0D"/>
    <w:rsid w:val="00002579"/>
    <w:rsid w:val="000102BD"/>
    <w:rsid w:val="00043BB2"/>
    <w:rsid w:val="00047839"/>
    <w:rsid w:val="00065093"/>
    <w:rsid w:val="000930BD"/>
    <w:rsid w:val="000A314C"/>
    <w:rsid w:val="000A5E65"/>
    <w:rsid w:val="000E54BC"/>
    <w:rsid w:val="000F2207"/>
    <w:rsid w:val="000F5A58"/>
    <w:rsid w:val="0011119B"/>
    <w:rsid w:val="00145136"/>
    <w:rsid w:val="001711BB"/>
    <w:rsid w:val="0018255C"/>
    <w:rsid w:val="001A709D"/>
    <w:rsid w:val="001C3DDA"/>
    <w:rsid w:val="001E65BE"/>
    <w:rsid w:val="0020150E"/>
    <w:rsid w:val="00207C39"/>
    <w:rsid w:val="0022609B"/>
    <w:rsid w:val="00256A1E"/>
    <w:rsid w:val="0027333F"/>
    <w:rsid w:val="00295945"/>
    <w:rsid w:val="002B7DB8"/>
    <w:rsid w:val="002E7175"/>
    <w:rsid w:val="003071E7"/>
    <w:rsid w:val="00315293"/>
    <w:rsid w:val="00327D89"/>
    <w:rsid w:val="00331138"/>
    <w:rsid w:val="0034211C"/>
    <w:rsid w:val="00364FA7"/>
    <w:rsid w:val="00370A0D"/>
    <w:rsid w:val="003948F0"/>
    <w:rsid w:val="003C1837"/>
    <w:rsid w:val="003C33A4"/>
    <w:rsid w:val="003C7445"/>
    <w:rsid w:val="003D729F"/>
    <w:rsid w:val="003F5D83"/>
    <w:rsid w:val="004013B8"/>
    <w:rsid w:val="004116AF"/>
    <w:rsid w:val="00422370"/>
    <w:rsid w:val="00446D5B"/>
    <w:rsid w:val="0046221C"/>
    <w:rsid w:val="00476DF6"/>
    <w:rsid w:val="00495D4C"/>
    <w:rsid w:val="004B2257"/>
    <w:rsid w:val="004C7DF4"/>
    <w:rsid w:val="004F51DC"/>
    <w:rsid w:val="004F5CB3"/>
    <w:rsid w:val="00531C5E"/>
    <w:rsid w:val="00541F0D"/>
    <w:rsid w:val="00566BD7"/>
    <w:rsid w:val="00590681"/>
    <w:rsid w:val="00593E9A"/>
    <w:rsid w:val="00595782"/>
    <w:rsid w:val="00596D86"/>
    <w:rsid w:val="005A0928"/>
    <w:rsid w:val="005C7567"/>
    <w:rsid w:val="005E0A4F"/>
    <w:rsid w:val="00610CF8"/>
    <w:rsid w:val="006240C3"/>
    <w:rsid w:val="0063161A"/>
    <w:rsid w:val="00660651"/>
    <w:rsid w:val="006859FB"/>
    <w:rsid w:val="00685F25"/>
    <w:rsid w:val="006C4590"/>
    <w:rsid w:val="006D2CB7"/>
    <w:rsid w:val="006D4A69"/>
    <w:rsid w:val="006E4704"/>
    <w:rsid w:val="006F362F"/>
    <w:rsid w:val="006F4D76"/>
    <w:rsid w:val="00721E39"/>
    <w:rsid w:val="00722AFD"/>
    <w:rsid w:val="007B1AA6"/>
    <w:rsid w:val="007C1C1B"/>
    <w:rsid w:val="007E084C"/>
    <w:rsid w:val="007E21B3"/>
    <w:rsid w:val="007E31CC"/>
    <w:rsid w:val="007E34E4"/>
    <w:rsid w:val="0080245F"/>
    <w:rsid w:val="00816D46"/>
    <w:rsid w:val="0083637C"/>
    <w:rsid w:val="008839DF"/>
    <w:rsid w:val="00887D22"/>
    <w:rsid w:val="008A4A73"/>
    <w:rsid w:val="008E6666"/>
    <w:rsid w:val="008F6E24"/>
    <w:rsid w:val="0090785C"/>
    <w:rsid w:val="009145BC"/>
    <w:rsid w:val="00915265"/>
    <w:rsid w:val="0097408B"/>
    <w:rsid w:val="00986341"/>
    <w:rsid w:val="009A46DE"/>
    <w:rsid w:val="009B0034"/>
    <w:rsid w:val="009B2C42"/>
    <w:rsid w:val="009F28DE"/>
    <w:rsid w:val="00A37F4E"/>
    <w:rsid w:val="00A74737"/>
    <w:rsid w:val="00A866AE"/>
    <w:rsid w:val="00AE1307"/>
    <w:rsid w:val="00B02F72"/>
    <w:rsid w:val="00B575FC"/>
    <w:rsid w:val="00BA06B6"/>
    <w:rsid w:val="00BC34A3"/>
    <w:rsid w:val="00BD0AAF"/>
    <w:rsid w:val="00BF556F"/>
    <w:rsid w:val="00C118ED"/>
    <w:rsid w:val="00C165FC"/>
    <w:rsid w:val="00C2446A"/>
    <w:rsid w:val="00C82D28"/>
    <w:rsid w:val="00C9020E"/>
    <w:rsid w:val="00CF2583"/>
    <w:rsid w:val="00CF570E"/>
    <w:rsid w:val="00D456AE"/>
    <w:rsid w:val="00D47183"/>
    <w:rsid w:val="00D850AD"/>
    <w:rsid w:val="00DA3188"/>
    <w:rsid w:val="00DB6860"/>
    <w:rsid w:val="00E033A2"/>
    <w:rsid w:val="00E0778C"/>
    <w:rsid w:val="00E14CE7"/>
    <w:rsid w:val="00E30C0B"/>
    <w:rsid w:val="00E50CA4"/>
    <w:rsid w:val="00E96B87"/>
    <w:rsid w:val="00EA7828"/>
    <w:rsid w:val="00EF2510"/>
    <w:rsid w:val="00F11A93"/>
    <w:rsid w:val="00F2353F"/>
    <w:rsid w:val="00F73513"/>
    <w:rsid w:val="00F76155"/>
    <w:rsid w:val="00F93DC5"/>
    <w:rsid w:val="00FA3B60"/>
    <w:rsid w:val="00FA70C1"/>
    <w:rsid w:val="00FB3440"/>
    <w:rsid w:val="00FD503C"/>
    <w:rsid w:val="00FE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38D"/>
  <w15:chartTrackingRefBased/>
  <w15:docId w15:val="{38470B82-3C85-4CA3-8BC2-24C40D9B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c-value-display">
    <w:name w:val="dec-value-display"/>
    <w:basedOn w:val="DefaultParagraphFont"/>
    <w:rsid w:val="006D2CB7"/>
  </w:style>
  <w:style w:type="paragraph" w:styleId="ListParagraph">
    <w:name w:val="List Paragraph"/>
    <w:basedOn w:val="Normal"/>
    <w:uiPriority w:val="34"/>
    <w:qFormat/>
    <w:rsid w:val="00002579"/>
    <w:pPr>
      <w:spacing w:line="256" w:lineRule="auto"/>
      <w:ind w:left="720"/>
      <w:contextualSpacing/>
    </w:pPr>
  </w:style>
  <w:style w:type="paragraph" w:styleId="NormalWeb">
    <w:name w:val="Normal (Web)"/>
    <w:basedOn w:val="Normal"/>
    <w:uiPriority w:val="99"/>
    <w:semiHidden/>
    <w:unhideWhenUsed/>
    <w:rsid w:val="001E65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65BE"/>
    <w:rPr>
      <w:color w:val="0000FF"/>
      <w:u w:val="single"/>
    </w:rPr>
  </w:style>
  <w:style w:type="character" w:styleId="UnresolvedMention">
    <w:name w:val="Unresolved Mention"/>
    <w:basedOn w:val="DefaultParagraphFont"/>
    <w:uiPriority w:val="99"/>
    <w:semiHidden/>
    <w:unhideWhenUsed/>
    <w:rsid w:val="00446D5B"/>
    <w:rPr>
      <w:color w:val="605E5C"/>
      <w:shd w:val="clear" w:color="auto" w:fill="E1DFDD"/>
    </w:rPr>
  </w:style>
  <w:style w:type="character" w:styleId="FollowedHyperlink">
    <w:name w:val="FollowedHyperlink"/>
    <w:basedOn w:val="DefaultParagraphFont"/>
    <w:uiPriority w:val="99"/>
    <w:semiHidden/>
    <w:unhideWhenUsed/>
    <w:rsid w:val="003C33A4"/>
    <w:rPr>
      <w:color w:val="954F72" w:themeColor="followedHyperlink"/>
      <w:u w:val="single"/>
    </w:rPr>
  </w:style>
  <w:style w:type="character" w:styleId="CommentReference">
    <w:name w:val="annotation reference"/>
    <w:basedOn w:val="DefaultParagraphFont"/>
    <w:uiPriority w:val="99"/>
    <w:semiHidden/>
    <w:unhideWhenUsed/>
    <w:rsid w:val="00047839"/>
    <w:rPr>
      <w:sz w:val="16"/>
      <w:szCs w:val="16"/>
    </w:rPr>
  </w:style>
  <w:style w:type="paragraph" w:styleId="CommentText">
    <w:name w:val="annotation text"/>
    <w:basedOn w:val="Normal"/>
    <w:link w:val="CommentTextChar"/>
    <w:uiPriority w:val="99"/>
    <w:semiHidden/>
    <w:unhideWhenUsed/>
    <w:rsid w:val="00047839"/>
    <w:pPr>
      <w:spacing w:line="240" w:lineRule="auto"/>
    </w:pPr>
    <w:rPr>
      <w:sz w:val="20"/>
      <w:szCs w:val="20"/>
    </w:rPr>
  </w:style>
  <w:style w:type="character" w:customStyle="1" w:styleId="CommentTextChar">
    <w:name w:val="Comment Text Char"/>
    <w:basedOn w:val="DefaultParagraphFont"/>
    <w:link w:val="CommentText"/>
    <w:uiPriority w:val="99"/>
    <w:semiHidden/>
    <w:rsid w:val="00047839"/>
    <w:rPr>
      <w:sz w:val="20"/>
      <w:szCs w:val="20"/>
    </w:rPr>
  </w:style>
  <w:style w:type="paragraph" w:styleId="CommentSubject">
    <w:name w:val="annotation subject"/>
    <w:basedOn w:val="CommentText"/>
    <w:next w:val="CommentText"/>
    <w:link w:val="CommentSubjectChar"/>
    <w:uiPriority w:val="99"/>
    <w:semiHidden/>
    <w:unhideWhenUsed/>
    <w:rsid w:val="00047839"/>
    <w:rPr>
      <w:b/>
      <w:bCs/>
    </w:rPr>
  </w:style>
  <w:style w:type="character" w:customStyle="1" w:styleId="CommentSubjectChar">
    <w:name w:val="Comment Subject Char"/>
    <w:basedOn w:val="CommentTextChar"/>
    <w:link w:val="CommentSubject"/>
    <w:uiPriority w:val="99"/>
    <w:semiHidden/>
    <w:rsid w:val="000478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86301">
      <w:bodyDiv w:val="1"/>
      <w:marLeft w:val="0"/>
      <w:marRight w:val="0"/>
      <w:marTop w:val="0"/>
      <w:marBottom w:val="0"/>
      <w:divBdr>
        <w:top w:val="none" w:sz="0" w:space="0" w:color="auto"/>
        <w:left w:val="none" w:sz="0" w:space="0" w:color="auto"/>
        <w:bottom w:val="none" w:sz="0" w:space="0" w:color="auto"/>
        <w:right w:val="none" w:sz="0" w:space="0" w:color="auto"/>
      </w:divBdr>
    </w:div>
    <w:div w:id="664672367">
      <w:bodyDiv w:val="1"/>
      <w:marLeft w:val="0"/>
      <w:marRight w:val="0"/>
      <w:marTop w:val="0"/>
      <w:marBottom w:val="0"/>
      <w:divBdr>
        <w:top w:val="none" w:sz="0" w:space="0" w:color="auto"/>
        <w:left w:val="none" w:sz="0" w:space="0" w:color="auto"/>
        <w:bottom w:val="none" w:sz="0" w:space="0" w:color="auto"/>
        <w:right w:val="none" w:sz="0" w:space="0" w:color="auto"/>
      </w:divBdr>
    </w:div>
    <w:div w:id="799422055">
      <w:bodyDiv w:val="1"/>
      <w:marLeft w:val="0"/>
      <w:marRight w:val="0"/>
      <w:marTop w:val="0"/>
      <w:marBottom w:val="0"/>
      <w:divBdr>
        <w:top w:val="none" w:sz="0" w:space="0" w:color="auto"/>
        <w:left w:val="none" w:sz="0" w:space="0" w:color="auto"/>
        <w:bottom w:val="none" w:sz="0" w:space="0" w:color="auto"/>
        <w:right w:val="none" w:sz="0" w:space="0" w:color="auto"/>
      </w:divBdr>
    </w:div>
    <w:div w:id="902256219">
      <w:bodyDiv w:val="1"/>
      <w:marLeft w:val="0"/>
      <w:marRight w:val="0"/>
      <w:marTop w:val="0"/>
      <w:marBottom w:val="0"/>
      <w:divBdr>
        <w:top w:val="none" w:sz="0" w:space="0" w:color="auto"/>
        <w:left w:val="none" w:sz="0" w:space="0" w:color="auto"/>
        <w:bottom w:val="none" w:sz="0" w:space="0" w:color="auto"/>
        <w:right w:val="none" w:sz="0" w:space="0" w:color="auto"/>
      </w:divBdr>
      <w:divsChild>
        <w:div w:id="1125930042">
          <w:marLeft w:val="0"/>
          <w:marRight w:val="0"/>
          <w:marTop w:val="0"/>
          <w:marBottom w:val="0"/>
          <w:divBdr>
            <w:top w:val="none" w:sz="0" w:space="0" w:color="auto"/>
            <w:left w:val="none" w:sz="0" w:space="0" w:color="auto"/>
            <w:bottom w:val="none" w:sz="0" w:space="0" w:color="auto"/>
            <w:right w:val="none" w:sz="0" w:space="0" w:color="auto"/>
          </w:divBdr>
        </w:div>
        <w:div w:id="1758624951">
          <w:marLeft w:val="0"/>
          <w:marRight w:val="0"/>
          <w:marTop w:val="0"/>
          <w:marBottom w:val="0"/>
          <w:divBdr>
            <w:top w:val="none" w:sz="0" w:space="0" w:color="auto"/>
            <w:left w:val="none" w:sz="0" w:space="0" w:color="auto"/>
            <w:bottom w:val="none" w:sz="0" w:space="0" w:color="auto"/>
            <w:right w:val="none" w:sz="0" w:space="0" w:color="auto"/>
          </w:divBdr>
        </w:div>
      </w:divsChild>
    </w:div>
    <w:div w:id="967122470">
      <w:bodyDiv w:val="1"/>
      <w:marLeft w:val="0"/>
      <w:marRight w:val="0"/>
      <w:marTop w:val="0"/>
      <w:marBottom w:val="0"/>
      <w:divBdr>
        <w:top w:val="none" w:sz="0" w:space="0" w:color="auto"/>
        <w:left w:val="none" w:sz="0" w:space="0" w:color="auto"/>
        <w:bottom w:val="none" w:sz="0" w:space="0" w:color="auto"/>
        <w:right w:val="none" w:sz="0" w:space="0" w:color="auto"/>
      </w:divBdr>
    </w:div>
    <w:div w:id="1065835548">
      <w:bodyDiv w:val="1"/>
      <w:marLeft w:val="0"/>
      <w:marRight w:val="0"/>
      <w:marTop w:val="0"/>
      <w:marBottom w:val="0"/>
      <w:divBdr>
        <w:top w:val="none" w:sz="0" w:space="0" w:color="auto"/>
        <w:left w:val="none" w:sz="0" w:space="0" w:color="auto"/>
        <w:bottom w:val="none" w:sz="0" w:space="0" w:color="auto"/>
        <w:right w:val="none" w:sz="0" w:space="0" w:color="auto"/>
      </w:divBdr>
    </w:div>
    <w:div w:id="1145776141">
      <w:bodyDiv w:val="1"/>
      <w:marLeft w:val="0"/>
      <w:marRight w:val="0"/>
      <w:marTop w:val="0"/>
      <w:marBottom w:val="0"/>
      <w:divBdr>
        <w:top w:val="none" w:sz="0" w:space="0" w:color="auto"/>
        <w:left w:val="none" w:sz="0" w:space="0" w:color="auto"/>
        <w:bottom w:val="none" w:sz="0" w:space="0" w:color="auto"/>
        <w:right w:val="none" w:sz="0" w:space="0" w:color="auto"/>
      </w:divBdr>
      <w:divsChild>
        <w:div w:id="1397892558">
          <w:marLeft w:val="0"/>
          <w:marRight w:val="0"/>
          <w:marTop w:val="0"/>
          <w:marBottom w:val="0"/>
          <w:divBdr>
            <w:top w:val="none" w:sz="0" w:space="0" w:color="auto"/>
            <w:left w:val="none" w:sz="0" w:space="0" w:color="auto"/>
            <w:bottom w:val="none" w:sz="0" w:space="0" w:color="auto"/>
            <w:right w:val="none" w:sz="0" w:space="0" w:color="auto"/>
          </w:divBdr>
        </w:div>
        <w:div w:id="1755004894">
          <w:marLeft w:val="0"/>
          <w:marRight w:val="0"/>
          <w:marTop w:val="0"/>
          <w:marBottom w:val="0"/>
          <w:divBdr>
            <w:top w:val="none" w:sz="0" w:space="0" w:color="auto"/>
            <w:left w:val="none" w:sz="0" w:space="0" w:color="auto"/>
            <w:bottom w:val="none" w:sz="0" w:space="0" w:color="auto"/>
            <w:right w:val="none" w:sz="0" w:space="0" w:color="auto"/>
          </w:divBdr>
        </w:div>
      </w:divsChild>
    </w:div>
    <w:div w:id="1447433564">
      <w:bodyDiv w:val="1"/>
      <w:marLeft w:val="0"/>
      <w:marRight w:val="0"/>
      <w:marTop w:val="0"/>
      <w:marBottom w:val="0"/>
      <w:divBdr>
        <w:top w:val="none" w:sz="0" w:space="0" w:color="auto"/>
        <w:left w:val="none" w:sz="0" w:space="0" w:color="auto"/>
        <w:bottom w:val="none" w:sz="0" w:space="0" w:color="auto"/>
        <w:right w:val="none" w:sz="0" w:space="0" w:color="auto"/>
      </w:divBdr>
      <w:divsChild>
        <w:div w:id="492141698">
          <w:marLeft w:val="0"/>
          <w:marRight w:val="0"/>
          <w:marTop w:val="0"/>
          <w:marBottom w:val="0"/>
          <w:divBdr>
            <w:top w:val="none" w:sz="0" w:space="0" w:color="auto"/>
            <w:left w:val="none" w:sz="0" w:space="0" w:color="auto"/>
            <w:bottom w:val="none" w:sz="0" w:space="0" w:color="auto"/>
            <w:right w:val="none" w:sz="0" w:space="0" w:color="auto"/>
          </w:divBdr>
        </w:div>
        <w:div w:id="573778789">
          <w:marLeft w:val="0"/>
          <w:marRight w:val="0"/>
          <w:marTop w:val="0"/>
          <w:marBottom w:val="0"/>
          <w:divBdr>
            <w:top w:val="none" w:sz="0" w:space="0" w:color="auto"/>
            <w:left w:val="none" w:sz="0" w:space="0" w:color="auto"/>
            <w:bottom w:val="none" w:sz="0" w:space="0" w:color="auto"/>
            <w:right w:val="none" w:sz="0" w:space="0" w:color="auto"/>
          </w:divBdr>
        </w:div>
      </w:divsChild>
    </w:div>
    <w:div w:id="16243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a.osu.edu/ohio-state-ge-program" TargetMode="External"/><Relationship Id="rId13" Type="http://schemas.openxmlformats.org/officeDocument/2006/relationships/hyperlink" Target="https://ascode.osu.edu/consultation" TargetMode="External"/><Relationship Id="rId3" Type="http://schemas.openxmlformats.org/officeDocument/2006/relationships/styles" Target="styles.xml"/><Relationship Id="rId7" Type="http://schemas.openxmlformats.org/officeDocument/2006/relationships/hyperlink" Target="mailto:emedia@osu.edu" TargetMode="External"/><Relationship Id="rId12" Type="http://schemas.openxmlformats.org/officeDocument/2006/relationships/hyperlink" Target="https://asccas.osu.edu/curriculum/distance-cour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oaa.osu.edu/ohio-state-ge-program" TargetMode="External"/><Relationship Id="rId11" Type="http://schemas.openxmlformats.org/officeDocument/2006/relationships/hyperlink" Target="https://teaching.resources.osu.edu/teaching-topics/online-instructor-presence" TargetMode="External"/><Relationship Id="rId5" Type="http://schemas.openxmlformats.org/officeDocument/2006/relationships/webSettings" Target="webSettings.xml"/><Relationship Id="rId15" Type="http://schemas.openxmlformats.org/officeDocument/2006/relationships/hyperlink" Target="https://ascode.osu.edu/resources/asc-teaching-forums/community-building-online-courses" TargetMode="External"/><Relationship Id="rId10" Type="http://schemas.openxmlformats.org/officeDocument/2006/relationships/hyperlink" Target="https://ascode.osu.edu/resources/asc-teaching-forums/community-building-online-courses" TargetMode="External"/><Relationship Id="rId4" Type="http://schemas.openxmlformats.org/officeDocument/2006/relationships/settings" Target="settings.xml"/><Relationship Id="rId9" Type="http://schemas.openxmlformats.org/officeDocument/2006/relationships/hyperlink" Target="https://teaching.resources.osu.edu/teaching-topics/student-interaction-online" TargetMode="External"/><Relationship Id="rId14" Type="http://schemas.openxmlformats.org/officeDocument/2006/relationships/hyperlink" Target="https://teaching.resources.osu.edu/teaching-topics/student-interaction-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9A2C9-9DA8-4812-8789-7B0C0154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2021-10-21T16:41:00Z</dcterms:created>
  <dcterms:modified xsi:type="dcterms:W3CDTF">2021-10-21T16:41:00Z</dcterms:modified>
</cp:coreProperties>
</file>